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C153F" w14:textId="4F2BE8AC" w:rsidR="009315AD" w:rsidRPr="009315AD" w:rsidRDefault="009315AD">
      <w:pPr>
        <w:rPr>
          <w:b/>
          <w:bCs/>
        </w:rPr>
      </w:pPr>
      <w:r>
        <w:rPr>
          <w:b/>
          <w:bCs/>
        </w:rPr>
        <w:t>Tarieven NZA 2025</w:t>
      </w:r>
    </w:p>
    <w:p w14:paraId="02A42102" w14:textId="76FAB3AE" w:rsidR="001D6B7E" w:rsidRDefault="009315AD">
      <w:r w:rsidRPr="009315AD">
        <w:drawing>
          <wp:inline distT="0" distB="0" distL="0" distR="0" wp14:anchorId="583BAD2F" wp14:editId="277F860F">
            <wp:extent cx="9011709" cy="3041650"/>
            <wp:effectExtent l="0" t="0" r="0" b="6350"/>
            <wp:docPr id="347481223" name="Afbeelding 1" descr="Afbeelding met tekst, schermopname, nummer, Lettertyp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481223" name="Afbeelding 1" descr="Afbeelding met tekst, schermopname, nummer, Lettertype&#10;&#10;Door AI gegenereerde inhoud is mogelijk onjuis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41537" cy="3051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6990F" w14:textId="77777777" w:rsidR="009315AD" w:rsidRDefault="009315AD"/>
    <w:sectPr w:rsidR="009315AD" w:rsidSect="009315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AD"/>
    <w:rsid w:val="001D6B7E"/>
    <w:rsid w:val="002E66A5"/>
    <w:rsid w:val="00826443"/>
    <w:rsid w:val="009315AD"/>
    <w:rsid w:val="00AD424B"/>
    <w:rsid w:val="00F2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FFA8"/>
  <w15:chartTrackingRefBased/>
  <w15:docId w15:val="{966C2E92-7367-4DB2-8D59-BAD788CE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315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31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315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315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315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315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315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315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315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315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315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315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315A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315A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315A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315A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315A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315A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315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31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315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315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31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315A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315A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315A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315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315A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315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 Timmerman</dc:creator>
  <cp:keywords/>
  <dc:description/>
  <cp:lastModifiedBy>Roel Timmerman</cp:lastModifiedBy>
  <cp:revision>1</cp:revision>
  <dcterms:created xsi:type="dcterms:W3CDTF">2025-02-26T16:48:00Z</dcterms:created>
  <dcterms:modified xsi:type="dcterms:W3CDTF">2025-02-26T16:49:00Z</dcterms:modified>
</cp:coreProperties>
</file>